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89" w:rsidRPr="00463EB2" w:rsidRDefault="002D3728" w:rsidP="002D3728">
      <w:pPr>
        <w:jc w:val="center"/>
        <w:rPr>
          <w:color w:val="ED7D31" w:themeColor="accent2"/>
          <w:sz w:val="56"/>
          <w:szCs w:val="56"/>
          <w:lang w:val="nl-NL"/>
        </w:rPr>
      </w:pPr>
      <w:r>
        <w:rPr>
          <w:i/>
          <w:iCs/>
          <w:color w:val="ED7D31" w:themeColor="accent2"/>
          <w:sz w:val="44"/>
          <w:szCs w:val="44"/>
          <w:lang w:val="nl-NL"/>
        </w:rPr>
        <w:t xml:space="preserve">--- CONCEPT --- </w:t>
      </w:r>
      <w:r>
        <w:rPr>
          <w:b/>
          <w:bCs/>
          <w:color w:val="ED7D31" w:themeColor="accent2"/>
          <w:sz w:val="56"/>
          <w:szCs w:val="56"/>
          <w:lang w:val="nl-NL"/>
        </w:rPr>
        <w:br/>
      </w:r>
      <w:r w:rsidR="00575489" w:rsidRPr="00463EB2">
        <w:rPr>
          <w:b/>
          <w:bCs/>
          <w:color w:val="ED7D31" w:themeColor="accent2"/>
          <w:sz w:val="56"/>
          <w:szCs w:val="56"/>
          <w:lang w:val="nl-NL"/>
        </w:rPr>
        <w:t>Input verkiezingsprogramm</w:t>
      </w:r>
      <w:r w:rsidR="00463EB2" w:rsidRPr="00463EB2">
        <w:rPr>
          <w:b/>
          <w:bCs/>
          <w:color w:val="ED7D31" w:themeColor="accent2"/>
          <w:sz w:val="56"/>
          <w:szCs w:val="56"/>
          <w:lang w:val="nl-NL"/>
        </w:rPr>
        <w:t>a voor Tweede Kamerverkiezingen 2021</w:t>
      </w:r>
      <w:r w:rsidR="00463EB2" w:rsidRPr="00463EB2">
        <w:rPr>
          <w:color w:val="ED7D31" w:themeColor="accent2"/>
          <w:sz w:val="56"/>
          <w:szCs w:val="56"/>
          <w:lang w:val="nl-NL"/>
        </w:rPr>
        <w:t xml:space="preserve"> </w:t>
      </w:r>
      <w:r w:rsidR="00463EB2">
        <w:rPr>
          <w:color w:val="ED7D31" w:themeColor="accent2"/>
          <w:sz w:val="56"/>
          <w:szCs w:val="56"/>
          <w:lang w:val="nl-NL"/>
        </w:rPr>
        <w:br/>
      </w:r>
      <w:r w:rsidR="00463EB2" w:rsidRPr="00463EB2">
        <w:rPr>
          <w:color w:val="ED7D31" w:themeColor="accent2"/>
          <w:sz w:val="36"/>
          <w:szCs w:val="36"/>
          <w:lang w:val="nl-NL"/>
        </w:rPr>
        <w:t>VVD Thematisch Netwerk Landbouw, Natuur en Voedsel</w:t>
      </w:r>
    </w:p>
    <w:p w:rsidR="00752FEC" w:rsidRPr="00575489" w:rsidRDefault="00752FEC" w:rsidP="00575489">
      <w:pPr>
        <w:rPr>
          <w:lang w:val="nl-NL"/>
        </w:rPr>
      </w:pPr>
      <w:r w:rsidRPr="00752FEC">
        <w:rPr>
          <w:lang w:val="nl-NL"/>
        </w:rPr>
        <w:t>Het VVD Thematisch Netwerk L</w:t>
      </w:r>
      <w:r>
        <w:rPr>
          <w:lang w:val="nl-NL"/>
        </w:rPr>
        <w:t>andbouw, natuur en voedsel</w:t>
      </w:r>
      <w:r w:rsidR="00575489">
        <w:rPr>
          <w:lang w:val="nl-NL"/>
        </w:rPr>
        <w:t xml:space="preserve"> organiseert jaarlijks meerdere inhoudelijke sessies en werkbezoeken voor alle leden die geïnteresseerd zijn in landbouw, natuur en voedsel. Het netwerk bestaat uit meer dan 300 leden met diverse achtergronden</w:t>
      </w:r>
      <w:r w:rsidR="00E03B85">
        <w:rPr>
          <w:lang w:val="nl-NL"/>
        </w:rPr>
        <w:t xml:space="preserve">, met </w:t>
      </w:r>
      <w:r w:rsidR="00575489">
        <w:rPr>
          <w:lang w:val="nl-NL"/>
        </w:rPr>
        <w:t>vakkennis omtrent de landbouw, tuinbouw en visserij</w:t>
      </w:r>
      <w:r w:rsidR="00E03B85">
        <w:rPr>
          <w:lang w:val="nl-NL"/>
        </w:rPr>
        <w:t xml:space="preserve"> en een passie voor natuur</w:t>
      </w:r>
      <w:r w:rsidR="00575489">
        <w:rPr>
          <w:lang w:val="nl-NL"/>
        </w:rPr>
        <w:t xml:space="preserve">. Door middel van dit stuk wil het netwerk input leveren </w:t>
      </w:r>
      <w:r w:rsidR="00463EB2">
        <w:rPr>
          <w:lang w:val="nl-NL"/>
        </w:rPr>
        <w:t xml:space="preserve">aan de verkiezingsprogrammacommissie </w:t>
      </w:r>
      <w:r w:rsidR="00575489">
        <w:rPr>
          <w:lang w:val="nl-NL"/>
        </w:rPr>
        <w:t xml:space="preserve">voor het </w:t>
      </w:r>
      <w:r w:rsidR="00E03B85">
        <w:rPr>
          <w:lang w:val="nl-NL"/>
        </w:rPr>
        <w:t xml:space="preserve">VVD  </w:t>
      </w:r>
      <w:r w:rsidR="00575489">
        <w:rPr>
          <w:lang w:val="nl-NL"/>
        </w:rPr>
        <w:t xml:space="preserve">verkiezingsprogramma voor de Tweede Kamerverkiezingen in 2021. </w:t>
      </w:r>
      <w:r w:rsidR="00E03B85">
        <w:rPr>
          <w:lang w:val="nl-NL"/>
        </w:rPr>
        <w:t xml:space="preserve">Deze tekst is samengesteld in samenwerking met de leden door middel van een inventarisatie en een digitale debatsessie. </w:t>
      </w:r>
    </w:p>
    <w:p w:rsidR="00752FEC" w:rsidRPr="00E03B85" w:rsidRDefault="00752FEC" w:rsidP="00752FEC">
      <w:pPr>
        <w:tabs>
          <w:tab w:val="left" w:pos="5680"/>
        </w:tabs>
        <w:rPr>
          <w:color w:val="ED7D31" w:themeColor="accent2"/>
          <w:sz w:val="36"/>
          <w:szCs w:val="36"/>
          <w:lang w:val="nl-NL"/>
        </w:rPr>
      </w:pPr>
      <w:r w:rsidRPr="00E03B85">
        <w:rPr>
          <w:color w:val="ED7D31" w:themeColor="accent2"/>
          <w:sz w:val="36"/>
          <w:szCs w:val="36"/>
          <w:lang w:val="nl-NL"/>
        </w:rPr>
        <w:t>Landbouw, Tuinbouw en Visserij</w:t>
      </w:r>
    </w:p>
    <w:p w:rsidR="003C1222" w:rsidRDefault="006117C7" w:rsidP="0024787B">
      <w:pPr>
        <w:tabs>
          <w:tab w:val="left" w:pos="5680"/>
        </w:tabs>
        <w:rPr>
          <w:lang w:val="nl-NL"/>
        </w:rPr>
      </w:pPr>
      <w:r>
        <w:rPr>
          <w:lang w:val="nl-NL"/>
        </w:rPr>
        <w:t xml:space="preserve">Nederland is wereldwijd beroemd om haar landbouw. Onze voedselmakers produceren op een efficiënte manier voedsel dat aan de hoogste normen voldoet. Daar hebben generaties aan ondernemers hard voor gewerkt en daar mogen we enorm trots op zijn. </w:t>
      </w:r>
      <w:r w:rsidR="0024787B">
        <w:rPr>
          <w:lang w:val="nl-NL"/>
        </w:rPr>
        <w:t>Daarnaast is het hen de</w:t>
      </w:r>
      <w:r w:rsidR="002D3728">
        <w:rPr>
          <w:lang w:val="nl-NL"/>
        </w:rPr>
        <w:t xml:space="preserve"> afgelopen decennia </w:t>
      </w:r>
      <w:r w:rsidR="0024787B">
        <w:rPr>
          <w:lang w:val="nl-NL"/>
        </w:rPr>
        <w:t xml:space="preserve">al gelukt om flink te verduurzamen. </w:t>
      </w:r>
      <w:r w:rsidR="00E03B85">
        <w:rPr>
          <w:lang w:val="nl-NL"/>
        </w:rPr>
        <w:t>De uitspoeling van mineralen, h</w:t>
      </w:r>
      <w:r w:rsidR="0024787B">
        <w:rPr>
          <w:lang w:val="nl-NL"/>
        </w:rPr>
        <w:t>et gebruik van antibiotica en</w:t>
      </w:r>
      <w:r w:rsidR="00E03B85">
        <w:rPr>
          <w:lang w:val="nl-NL"/>
        </w:rPr>
        <w:t xml:space="preserve"> het gebruik van</w:t>
      </w:r>
      <w:r w:rsidR="0024787B">
        <w:rPr>
          <w:lang w:val="nl-NL"/>
        </w:rPr>
        <w:t xml:space="preserve"> gewasbeschermingsmiddelen is drastisch gedaald</w:t>
      </w:r>
      <w:r w:rsidR="00E03B85">
        <w:rPr>
          <w:lang w:val="nl-NL"/>
        </w:rPr>
        <w:t xml:space="preserve">. </w:t>
      </w:r>
      <w:commentRangeStart w:id="0"/>
      <w:r w:rsidR="00E03B85">
        <w:rPr>
          <w:lang w:val="nl-NL"/>
        </w:rPr>
        <w:t>Daarnaast heeft</w:t>
      </w:r>
      <w:r w:rsidR="0024787B">
        <w:rPr>
          <w:lang w:val="nl-NL"/>
        </w:rPr>
        <w:t xml:space="preserve"> door de hoge efficiëntie de voedselproductie relatief weinig impact op het klimaat en de natuur.</w:t>
      </w:r>
      <w:commentRangeEnd w:id="0"/>
      <w:r w:rsidR="006276B3">
        <w:rPr>
          <w:rStyle w:val="Verwijzingopmerking"/>
        </w:rPr>
        <w:commentReference w:id="0"/>
      </w:r>
      <w:r w:rsidR="0024787B">
        <w:rPr>
          <w:lang w:val="nl-NL"/>
        </w:rPr>
        <w:t xml:space="preserve"> Nederland kan daardoor een gidsland zijn voor de uitdagingen waar de wereld voor staat: we moeten steeds meer mensen voeden met minder grondstoffen</w:t>
      </w:r>
      <w:commentRangeStart w:id="1"/>
      <w:r w:rsidR="0024787B">
        <w:rPr>
          <w:lang w:val="nl-NL"/>
        </w:rPr>
        <w:t xml:space="preserve">. </w:t>
      </w:r>
      <w:r w:rsidR="002D5992">
        <w:rPr>
          <w:lang w:val="nl-NL"/>
        </w:rPr>
        <w:t xml:space="preserve">Het beleid van de Nederlandse overheid zou er voor moeten zorgen </w:t>
      </w:r>
      <w:r w:rsidR="003C1222">
        <w:rPr>
          <w:lang w:val="nl-NL"/>
        </w:rPr>
        <w:t>Nederland deze koppositie kan behouden, door belemmerende regelgeving te hervormen</w:t>
      </w:r>
      <w:r w:rsidR="00E03B85">
        <w:rPr>
          <w:lang w:val="nl-NL"/>
        </w:rPr>
        <w:t xml:space="preserve"> of weg te nemen.</w:t>
      </w:r>
      <w:commentRangeEnd w:id="1"/>
      <w:r w:rsidR="006276B3">
        <w:rPr>
          <w:rStyle w:val="Verwijzingopmerking"/>
        </w:rPr>
        <w:commentReference w:id="1"/>
      </w:r>
    </w:p>
    <w:p w:rsidR="00113392" w:rsidRPr="00DD435F" w:rsidRDefault="001D4E9A" w:rsidP="00113392">
      <w:pPr>
        <w:pStyle w:val="Lijstalinea"/>
        <w:numPr>
          <w:ilvl w:val="0"/>
          <w:numId w:val="4"/>
        </w:numPr>
        <w:tabs>
          <w:tab w:val="left" w:pos="5680"/>
        </w:tabs>
        <w:rPr>
          <w:color w:val="ED7D31" w:themeColor="accent2"/>
          <w:lang w:val="nl-NL"/>
        </w:rPr>
      </w:pPr>
      <w:r>
        <w:rPr>
          <w:lang w:val="nl-NL"/>
        </w:rPr>
        <w:t xml:space="preserve">Er </w:t>
      </w:r>
      <w:r w:rsidR="000A235D">
        <w:rPr>
          <w:lang w:val="nl-NL"/>
        </w:rPr>
        <w:t xml:space="preserve">worden </w:t>
      </w:r>
      <w:r w:rsidR="00113392" w:rsidRPr="00113392">
        <w:rPr>
          <w:lang w:val="nl-NL"/>
        </w:rPr>
        <w:t>steeds hogere doelstellingen gezet op het gebied van verduurzaming</w:t>
      </w:r>
      <w:r w:rsidR="000A235D">
        <w:rPr>
          <w:lang w:val="nl-NL"/>
        </w:rPr>
        <w:t xml:space="preserve"> van de landbouw</w:t>
      </w:r>
      <w:r w:rsidR="00113392" w:rsidRPr="00113392">
        <w:rPr>
          <w:lang w:val="nl-NL"/>
        </w:rPr>
        <w:t>.</w:t>
      </w:r>
      <w:r>
        <w:rPr>
          <w:lang w:val="nl-NL"/>
        </w:rPr>
        <w:t xml:space="preserve"> Mede door de innovatiekracht van de sector zijn deze tot op heden behaald.</w:t>
      </w:r>
      <w:r w:rsidR="00113392" w:rsidRPr="00113392">
        <w:rPr>
          <w:lang w:val="nl-NL"/>
        </w:rPr>
        <w:t xml:space="preserve"> </w:t>
      </w:r>
      <w:r w:rsidR="00113392">
        <w:rPr>
          <w:lang w:val="nl-NL"/>
        </w:rPr>
        <w:t xml:space="preserve">Boeren zijn bereid om zich mee te ontwikkelen, </w:t>
      </w:r>
      <w:commentRangeStart w:id="2"/>
      <w:r w:rsidR="00113392">
        <w:rPr>
          <w:lang w:val="nl-NL"/>
        </w:rPr>
        <w:t>maar kunnen dit niet wanneer ze beconcurreerd worden door andere landen waar de doelstellingen</w:t>
      </w:r>
      <w:r w:rsidR="00DD435F">
        <w:rPr>
          <w:lang w:val="nl-NL"/>
        </w:rPr>
        <w:t xml:space="preserve"> en eisen</w:t>
      </w:r>
      <w:r w:rsidR="00113392">
        <w:rPr>
          <w:lang w:val="nl-NL"/>
        </w:rPr>
        <w:t xml:space="preserve"> lager liggen. </w:t>
      </w:r>
      <w:commentRangeEnd w:id="2"/>
      <w:r w:rsidR="006276B3">
        <w:rPr>
          <w:rStyle w:val="Verwijzingopmerking"/>
        </w:rPr>
        <w:commentReference w:id="2"/>
      </w:r>
      <w:r w:rsidR="00DD435F">
        <w:rPr>
          <w:lang w:val="nl-NL"/>
        </w:rPr>
        <w:t>Wij willen een internationaal gelijk speelveld, waarin Nederland niet verder gaat dan de Europese normen</w:t>
      </w:r>
      <w:r>
        <w:rPr>
          <w:lang w:val="nl-NL"/>
        </w:rPr>
        <w:t xml:space="preserve">. </w:t>
      </w:r>
    </w:p>
    <w:p w:rsidR="00DD435F" w:rsidRPr="00DD435F" w:rsidRDefault="00DD435F" w:rsidP="00DD435F">
      <w:pPr>
        <w:pStyle w:val="Lijstalinea"/>
        <w:tabs>
          <w:tab w:val="left" w:pos="5680"/>
        </w:tabs>
        <w:rPr>
          <w:color w:val="ED7D31" w:themeColor="accent2"/>
          <w:lang w:val="nl-NL"/>
        </w:rPr>
      </w:pPr>
    </w:p>
    <w:p w:rsidR="006578BD" w:rsidRPr="006578BD" w:rsidRDefault="00A1345E" w:rsidP="00DD435F">
      <w:pPr>
        <w:pStyle w:val="Lijstalinea"/>
        <w:numPr>
          <w:ilvl w:val="0"/>
          <w:numId w:val="4"/>
        </w:numPr>
        <w:tabs>
          <w:tab w:val="left" w:pos="5680"/>
        </w:tabs>
        <w:rPr>
          <w:color w:val="ED7D31" w:themeColor="accent2"/>
          <w:lang w:val="nl-NL"/>
        </w:rPr>
      </w:pPr>
      <w:commentRangeStart w:id="3"/>
      <w:r w:rsidRPr="00113392">
        <w:rPr>
          <w:lang w:val="nl-NL"/>
        </w:rPr>
        <w:t xml:space="preserve">Boeren bieden uit zichzelf allerlei maatschappelijke diensten. Hoewel het streven moet blijven om waardering voor deze diensten zoveel mogelijk te ontvangen uit de markt, kan de overheid bij schieten daar waar deze waardering ontbreekt terwijl de diensten toch gewenst zijn. </w:t>
      </w:r>
      <w:r w:rsidR="00113392" w:rsidRPr="00113392">
        <w:rPr>
          <w:lang w:val="nl-NL"/>
        </w:rPr>
        <w:t xml:space="preserve">Het Europese landbouwbudget kan hiervoor ingezet </w:t>
      </w:r>
      <w:r w:rsidR="00113392">
        <w:rPr>
          <w:lang w:val="nl-NL"/>
        </w:rPr>
        <w:t xml:space="preserve">worden </w:t>
      </w:r>
      <w:r w:rsidR="00E03B85">
        <w:rPr>
          <w:lang w:val="nl-NL"/>
        </w:rPr>
        <w:t xml:space="preserve">door </w:t>
      </w:r>
      <w:r w:rsidR="00113392">
        <w:rPr>
          <w:lang w:val="nl-NL"/>
        </w:rPr>
        <w:t>inkomstensteun ruimte te laten maken voor vergoedingen gericht op publieke diensten.</w:t>
      </w:r>
      <w:r w:rsidR="006578BD">
        <w:rPr>
          <w:lang w:val="nl-NL"/>
        </w:rPr>
        <w:t xml:space="preserve"> Dit moet Europees geregeld worden.</w:t>
      </w:r>
      <w:commentRangeEnd w:id="3"/>
      <w:r w:rsidR="006276B3">
        <w:rPr>
          <w:rStyle w:val="Verwijzingopmerking"/>
        </w:rPr>
        <w:commentReference w:id="3"/>
      </w:r>
    </w:p>
    <w:p w:rsidR="001D4E9A" w:rsidRPr="001D4E9A" w:rsidRDefault="001D4E9A" w:rsidP="001D4E9A">
      <w:pPr>
        <w:pStyle w:val="Lijstalinea"/>
        <w:tabs>
          <w:tab w:val="left" w:pos="5680"/>
        </w:tabs>
        <w:rPr>
          <w:color w:val="ED7D31" w:themeColor="accent2"/>
          <w:lang w:val="nl-NL"/>
        </w:rPr>
      </w:pPr>
    </w:p>
    <w:p w:rsidR="00D157B5" w:rsidRPr="006578BD" w:rsidRDefault="00D157B5" w:rsidP="006578BD">
      <w:pPr>
        <w:pStyle w:val="Lijstalinea"/>
        <w:numPr>
          <w:ilvl w:val="0"/>
          <w:numId w:val="4"/>
        </w:numPr>
        <w:tabs>
          <w:tab w:val="left" w:pos="5680"/>
        </w:tabs>
        <w:rPr>
          <w:color w:val="ED7D31" w:themeColor="accent2"/>
          <w:lang w:val="nl-NL"/>
        </w:rPr>
      </w:pPr>
      <w:r>
        <w:rPr>
          <w:lang w:val="nl-NL"/>
        </w:rPr>
        <w:t>Nederlandse innovaties worden nog te vaak geblokkeerd door wet- en regelgeving. Door experimenteerruimte te geven voor nieuwe veredelingstechnieken, het gebruik van restproducten en insectenmeel in diervoeding en groene gewasbescherming, kunnen kringlopen beter gesloten worden. Nederland moet zich hiervoor hard maken.</w:t>
      </w:r>
      <w:r>
        <w:rPr>
          <w:lang w:val="nl-NL"/>
        </w:rPr>
        <w:br/>
      </w:r>
    </w:p>
    <w:p w:rsidR="00C92891" w:rsidRPr="00C92891" w:rsidRDefault="00D157B5" w:rsidP="00C92891">
      <w:pPr>
        <w:pStyle w:val="Lijstalinea"/>
        <w:numPr>
          <w:ilvl w:val="0"/>
          <w:numId w:val="4"/>
        </w:numPr>
        <w:tabs>
          <w:tab w:val="left" w:pos="5680"/>
        </w:tabs>
        <w:rPr>
          <w:color w:val="ED7D31" w:themeColor="accent2"/>
          <w:lang w:val="nl-NL"/>
        </w:rPr>
      </w:pPr>
      <w:commentRangeStart w:id="4"/>
      <w:r w:rsidRPr="00BE196C">
        <w:rPr>
          <w:lang w:val="nl-NL"/>
        </w:rPr>
        <w:t>We moeten ons hard uitspreken tegen het gebruik van generieke maatregelen die alle ondernemers over één kam scheren</w:t>
      </w:r>
      <w:r w:rsidR="00C92891">
        <w:rPr>
          <w:lang w:val="nl-NL"/>
        </w:rPr>
        <w:t xml:space="preserve">. </w:t>
      </w:r>
      <w:r w:rsidR="00BB67FA">
        <w:rPr>
          <w:lang w:val="nl-NL"/>
        </w:rPr>
        <w:t xml:space="preserve">De overheid moet zich richten op het stellen van doelstellingen, en de keuze van maatregelen over laten aan de ondernemer. Een generieke krimp van de veestapel of het verplichten van voermethodes werkt averechts en is alles behalve duurzaam. </w:t>
      </w:r>
      <w:commentRangeEnd w:id="4"/>
      <w:r w:rsidR="00D2537F">
        <w:rPr>
          <w:rStyle w:val="Verwijzingopmerking"/>
        </w:rPr>
        <w:commentReference w:id="4"/>
      </w:r>
      <w:r w:rsidR="00C92891">
        <w:rPr>
          <w:lang w:val="nl-NL"/>
        </w:rPr>
        <w:br/>
      </w:r>
    </w:p>
    <w:p w:rsidR="00BE196C" w:rsidRPr="00C92891" w:rsidRDefault="00B4505C" w:rsidP="00A31A91">
      <w:pPr>
        <w:pStyle w:val="Lijstalinea"/>
        <w:numPr>
          <w:ilvl w:val="0"/>
          <w:numId w:val="4"/>
        </w:numPr>
        <w:tabs>
          <w:tab w:val="left" w:pos="5680"/>
        </w:tabs>
        <w:rPr>
          <w:color w:val="ED7D31" w:themeColor="accent2"/>
          <w:lang w:val="nl-NL"/>
        </w:rPr>
      </w:pPr>
      <w:r>
        <w:rPr>
          <w:lang w:val="nl-NL"/>
        </w:rPr>
        <w:t xml:space="preserve">Bemestingsbeleid zou zich moeten richten op bodemvruchtbaarheid in plaats van meststoffen. </w:t>
      </w:r>
      <w:r w:rsidR="00366658">
        <w:rPr>
          <w:lang w:val="nl-NL"/>
        </w:rPr>
        <w:t xml:space="preserve">Boeren zien op dit moment nog te vaak dat overheidsmaatregelen er voor zorgen dat de </w:t>
      </w:r>
      <w:r w:rsidR="00366658">
        <w:rPr>
          <w:lang w:val="nl-NL"/>
        </w:rPr>
        <w:lastRenderedPageBreak/>
        <w:t xml:space="preserve">bodemvruchtbaarheid benadeeld wordt, terwijl ze niet de ruimte krijgen om hun planten te voorzien van de benodigde voedingstoffen. </w:t>
      </w:r>
      <w:r w:rsidR="00C92891">
        <w:rPr>
          <w:lang w:val="nl-NL"/>
        </w:rPr>
        <w:t xml:space="preserve">Organische meststoffen moeten voorrang hebben boven kunstmest en de manier van mest aanwenden moet een ondernemerskeuze zijn. </w:t>
      </w:r>
    </w:p>
    <w:p w:rsidR="00C92891" w:rsidRPr="00C92891" w:rsidRDefault="00C92891" w:rsidP="00C92891">
      <w:pPr>
        <w:pStyle w:val="Lijstalinea"/>
        <w:tabs>
          <w:tab w:val="left" w:pos="5680"/>
        </w:tabs>
        <w:rPr>
          <w:color w:val="ED7D31" w:themeColor="accent2"/>
          <w:lang w:val="nl-NL"/>
        </w:rPr>
      </w:pPr>
    </w:p>
    <w:p w:rsidR="006578BD" w:rsidRPr="006578BD" w:rsidRDefault="006578BD" w:rsidP="006578BD">
      <w:pPr>
        <w:pStyle w:val="Lijstalinea"/>
        <w:numPr>
          <w:ilvl w:val="0"/>
          <w:numId w:val="4"/>
        </w:numPr>
        <w:tabs>
          <w:tab w:val="left" w:pos="5680"/>
        </w:tabs>
        <w:rPr>
          <w:color w:val="ED7D31" w:themeColor="accent2"/>
          <w:lang w:val="nl-NL"/>
        </w:rPr>
      </w:pPr>
      <w:r>
        <w:rPr>
          <w:lang w:val="nl-NL"/>
        </w:rPr>
        <w:t xml:space="preserve">De visserijsector is bij uitstek een innovatieve sector gebleken. Met minder brandstof is men meer vis gaan vangen. Netten zijn dusdanig ontwikkeld dat ze zo min mogelijk bodemberoering geven. Deze innovaties moeten in de toekomst ook mogelijk blijven. </w:t>
      </w:r>
      <w:r w:rsidRPr="006578BD">
        <w:rPr>
          <w:lang w:val="nl-NL"/>
        </w:rPr>
        <w:t>Nederland blijft</w:t>
      </w:r>
      <w:r>
        <w:rPr>
          <w:lang w:val="nl-NL"/>
        </w:rPr>
        <w:t xml:space="preserve"> </w:t>
      </w:r>
      <w:r w:rsidRPr="006578BD">
        <w:rPr>
          <w:lang w:val="nl-NL"/>
        </w:rPr>
        <w:t xml:space="preserve">zich inzetten voor een internationaal georiënteerde vloot.  </w:t>
      </w:r>
    </w:p>
    <w:p w:rsidR="004248D9" w:rsidRPr="004248D9" w:rsidRDefault="00A91E5F" w:rsidP="004248D9">
      <w:pPr>
        <w:tabs>
          <w:tab w:val="left" w:pos="5680"/>
        </w:tabs>
        <w:rPr>
          <w:color w:val="ED7D31" w:themeColor="accent2"/>
          <w:sz w:val="36"/>
          <w:szCs w:val="36"/>
          <w:lang w:val="nl-NL"/>
        </w:rPr>
      </w:pPr>
      <w:r w:rsidRPr="00A91E5F">
        <w:rPr>
          <w:color w:val="ED7D31" w:themeColor="accent2"/>
          <w:sz w:val="36"/>
          <w:szCs w:val="36"/>
          <w:lang w:val="nl-NL"/>
        </w:rPr>
        <w:t>Leefomgeving</w:t>
      </w:r>
      <w:r w:rsidR="00CD6788">
        <w:rPr>
          <w:color w:val="ED7D31" w:themeColor="accent2"/>
          <w:sz w:val="36"/>
          <w:szCs w:val="36"/>
          <w:lang w:val="nl-NL"/>
        </w:rPr>
        <w:t>, Landschap</w:t>
      </w:r>
      <w:r w:rsidRPr="00A91E5F">
        <w:rPr>
          <w:color w:val="ED7D31" w:themeColor="accent2"/>
          <w:sz w:val="36"/>
          <w:szCs w:val="36"/>
          <w:lang w:val="nl-NL"/>
        </w:rPr>
        <w:t xml:space="preserve"> en Natuur</w:t>
      </w:r>
    </w:p>
    <w:p w:rsidR="004248D9" w:rsidRPr="004248D9" w:rsidRDefault="00B4505C" w:rsidP="00C92891">
      <w:pPr>
        <w:pStyle w:val="Lijstalinea"/>
        <w:numPr>
          <w:ilvl w:val="0"/>
          <w:numId w:val="4"/>
        </w:numPr>
        <w:tabs>
          <w:tab w:val="left" w:pos="5680"/>
        </w:tabs>
        <w:rPr>
          <w:color w:val="ED7D31" w:themeColor="accent2"/>
          <w:lang w:val="nl-NL"/>
        </w:rPr>
      </w:pPr>
      <w:r w:rsidRPr="00B4505C">
        <w:rPr>
          <w:lang w:val="nl-NL"/>
        </w:rPr>
        <w:t>Natuur en economische activiteit moeten in balans zijn met elkaar. We zien dat er in de afgelopen jaren steeds minder landbouwgrond is in Nederland, mede door uitbreiding van het bebouwde gebied en natuurgebiede</w:t>
      </w:r>
      <w:r>
        <w:rPr>
          <w:lang w:val="nl-NL"/>
        </w:rPr>
        <w:t xml:space="preserve">n. </w:t>
      </w:r>
      <w:r w:rsidR="004248D9">
        <w:rPr>
          <w:lang w:val="nl-NL"/>
        </w:rPr>
        <w:t xml:space="preserve">Natuurgrond is er de afgelopen jaren voldoende ontwikkeld. Voor de bestaande natuurgebieden moeten haalbare doelen gesteld worden. </w:t>
      </w:r>
      <w:r w:rsidR="004248D9" w:rsidRPr="00366658">
        <w:rPr>
          <w:lang w:val="nl-NL"/>
        </w:rPr>
        <w:t xml:space="preserve">Kunstmatige verarming moet </w:t>
      </w:r>
      <w:r w:rsidR="00317247">
        <w:rPr>
          <w:lang w:val="nl-NL"/>
        </w:rPr>
        <w:t xml:space="preserve">hierbij </w:t>
      </w:r>
      <w:r w:rsidR="004248D9" w:rsidRPr="00366658">
        <w:rPr>
          <w:lang w:val="nl-NL"/>
        </w:rPr>
        <w:t>geen doel op zich zijn</w:t>
      </w:r>
      <w:r w:rsidR="004248D9">
        <w:rPr>
          <w:lang w:val="nl-NL"/>
        </w:rPr>
        <w:t>.</w:t>
      </w:r>
    </w:p>
    <w:p w:rsidR="004248D9" w:rsidRPr="004248D9" w:rsidRDefault="004248D9" w:rsidP="004248D9">
      <w:pPr>
        <w:pStyle w:val="Lijstalinea"/>
        <w:tabs>
          <w:tab w:val="left" w:pos="5680"/>
        </w:tabs>
        <w:rPr>
          <w:color w:val="ED7D31" w:themeColor="accent2"/>
          <w:lang w:val="nl-NL"/>
        </w:rPr>
      </w:pPr>
    </w:p>
    <w:p w:rsidR="004248D9" w:rsidRPr="000A235D" w:rsidRDefault="004248D9" w:rsidP="000A235D">
      <w:pPr>
        <w:pStyle w:val="Lijstalinea"/>
        <w:numPr>
          <w:ilvl w:val="0"/>
          <w:numId w:val="4"/>
        </w:numPr>
        <w:tabs>
          <w:tab w:val="left" w:pos="5680"/>
        </w:tabs>
        <w:rPr>
          <w:color w:val="ED7D31" w:themeColor="accent2"/>
          <w:lang w:val="nl-NL"/>
        </w:rPr>
      </w:pPr>
      <w:r>
        <w:rPr>
          <w:lang w:val="nl-NL"/>
        </w:rPr>
        <w:t xml:space="preserve">Een slimme inpassing van </w:t>
      </w:r>
      <w:r w:rsidR="008323C2">
        <w:rPr>
          <w:lang w:val="nl-NL"/>
        </w:rPr>
        <w:t>n</w:t>
      </w:r>
      <w:r>
        <w:rPr>
          <w:lang w:val="nl-NL"/>
        </w:rPr>
        <w:t>atuur is nodig.</w:t>
      </w:r>
      <w:r w:rsidR="00C92891">
        <w:rPr>
          <w:lang w:val="nl-NL"/>
        </w:rPr>
        <w:t xml:space="preserve"> Er zijn veel voorbeelden van hoe natuur en ondernemen goed samengaan, zoals agrarisch natuurbeheer.</w:t>
      </w:r>
      <w:r>
        <w:rPr>
          <w:lang w:val="nl-NL"/>
        </w:rPr>
        <w:t xml:space="preserve"> Grond hoeft daarom niet in eigendom te zijn van natuur beherende organisaties.</w:t>
      </w:r>
    </w:p>
    <w:p w:rsidR="000A235D" w:rsidRPr="000A235D" w:rsidRDefault="000A235D" w:rsidP="000A235D">
      <w:pPr>
        <w:pStyle w:val="Lijstalinea"/>
        <w:rPr>
          <w:color w:val="ED7D31" w:themeColor="accent2"/>
          <w:lang w:val="nl-NL"/>
        </w:rPr>
      </w:pPr>
    </w:p>
    <w:p w:rsidR="000A235D" w:rsidRPr="000A235D" w:rsidRDefault="000A235D" w:rsidP="000A235D">
      <w:pPr>
        <w:pStyle w:val="Lijstalinea"/>
        <w:numPr>
          <w:ilvl w:val="0"/>
          <w:numId w:val="4"/>
        </w:numPr>
        <w:tabs>
          <w:tab w:val="left" w:pos="5680"/>
        </w:tabs>
        <w:rPr>
          <w:lang w:val="nl-NL"/>
        </w:rPr>
      </w:pPr>
      <w:r>
        <w:rPr>
          <w:lang w:val="nl-NL"/>
        </w:rPr>
        <w:t xml:space="preserve">We gaan zuinig om met de gronden in Nederland, zo ook met landbouwgrond. Daarom stoppen we met natuurcompensatie. Steden worden natuur-inclusief gebouwd. Bomen die gekapt worden in natuurgebieden worden niet op landbouwgrond teruggezet. Zo behouden we het landschap, leefgebied van de weidevogels en landbouwgrond voor de productie van ons voedsel. </w:t>
      </w:r>
    </w:p>
    <w:p w:rsidR="000A235D" w:rsidRPr="000A235D" w:rsidRDefault="000A235D" w:rsidP="000A235D">
      <w:pPr>
        <w:pStyle w:val="Lijstalinea"/>
        <w:tabs>
          <w:tab w:val="left" w:pos="5680"/>
        </w:tabs>
        <w:rPr>
          <w:color w:val="ED7D31" w:themeColor="accent2"/>
          <w:lang w:val="nl-NL"/>
        </w:rPr>
      </w:pPr>
    </w:p>
    <w:p w:rsidR="004248D9" w:rsidRDefault="004248D9" w:rsidP="004248D9">
      <w:pPr>
        <w:pStyle w:val="Lijstalinea"/>
        <w:numPr>
          <w:ilvl w:val="0"/>
          <w:numId w:val="4"/>
        </w:numPr>
        <w:tabs>
          <w:tab w:val="left" w:pos="5680"/>
        </w:tabs>
        <w:rPr>
          <w:lang w:val="nl-NL"/>
        </w:rPr>
      </w:pPr>
      <w:r w:rsidRPr="004248D9">
        <w:rPr>
          <w:lang w:val="nl-NL"/>
        </w:rPr>
        <w:t xml:space="preserve">Nederland is een klein land met hoge ambities. Grond is hierbij een schaars middel. De geschiedenis heeft geleerd dat wij in staat zijn ons landoppervlak te vergroten. Nederland dient een strategisch plan te maken voor landwinning op zee van de schaal van de Flevopolder. </w:t>
      </w:r>
    </w:p>
    <w:p w:rsidR="008323C2" w:rsidRPr="008323C2" w:rsidRDefault="008323C2" w:rsidP="008323C2">
      <w:pPr>
        <w:pStyle w:val="Lijstalinea"/>
        <w:rPr>
          <w:lang w:val="nl-NL"/>
        </w:rPr>
      </w:pPr>
    </w:p>
    <w:p w:rsidR="000A235D" w:rsidRPr="000A235D" w:rsidRDefault="008323C2" w:rsidP="000A235D">
      <w:pPr>
        <w:pStyle w:val="Lijstalinea"/>
        <w:numPr>
          <w:ilvl w:val="0"/>
          <w:numId w:val="4"/>
        </w:numPr>
        <w:tabs>
          <w:tab w:val="left" w:pos="5680"/>
        </w:tabs>
        <w:rPr>
          <w:lang w:val="nl-NL"/>
        </w:rPr>
      </w:pPr>
      <w:r>
        <w:rPr>
          <w:lang w:val="nl-NL"/>
        </w:rPr>
        <w:t xml:space="preserve">Landbouwgrond moet niet ingezet worden voor het opwekken van energie, daarvoor is deze te schaars en te waardevol. In plaats daarvan kan dit gedaan worden met zonnepanelen op daken, of kernenergie. </w:t>
      </w:r>
    </w:p>
    <w:p w:rsidR="00366658" w:rsidRPr="00366658" w:rsidRDefault="00366658" w:rsidP="00366658">
      <w:pPr>
        <w:pStyle w:val="Lijstalinea"/>
        <w:tabs>
          <w:tab w:val="left" w:pos="5680"/>
        </w:tabs>
        <w:rPr>
          <w:color w:val="ED7D31" w:themeColor="accent2"/>
          <w:lang w:val="nl-NL"/>
        </w:rPr>
      </w:pPr>
    </w:p>
    <w:p w:rsidR="00CD6788" w:rsidRDefault="00BE196C" w:rsidP="00BB67FA">
      <w:pPr>
        <w:pStyle w:val="Lijstalinea"/>
        <w:numPr>
          <w:ilvl w:val="0"/>
          <w:numId w:val="4"/>
        </w:numPr>
        <w:tabs>
          <w:tab w:val="left" w:pos="5680"/>
        </w:tabs>
        <w:rPr>
          <w:lang w:val="nl-NL"/>
        </w:rPr>
      </w:pPr>
      <w:r w:rsidRPr="00C92891">
        <w:rPr>
          <w:lang w:val="nl-NL"/>
        </w:rPr>
        <w:t>Het Natura-2000 beleid heeft de afgelopen jaren aangetoond niet te werken. Doorda</w:t>
      </w:r>
      <w:r w:rsidR="00B4505C" w:rsidRPr="00C92891">
        <w:rPr>
          <w:lang w:val="nl-NL"/>
        </w:rPr>
        <w:t xml:space="preserve">t er teveel kleine gebieden zijn aangewezen als Natura-2000 gebied, worden veel ondernemers onnodig geblokkeerd in hun ontwikkeling. </w:t>
      </w:r>
      <w:r w:rsidR="00366658" w:rsidRPr="00C92891">
        <w:rPr>
          <w:lang w:val="nl-NL"/>
        </w:rPr>
        <w:t xml:space="preserve">De huidige </w:t>
      </w:r>
      <w:r w:rsidR="004248D9">
        <w:rPr>
          <w:lang w:val="nl-NL"/>
        </w:rPr>
        <w:t>status</w:t>
      </w:r>
      <w:r w:rsidR="00366658" w:rsidRPr="00C92891">
        <w:rPr>
          <w:lang w:val="nl-NL"/>
        </w:rPr>
        <w:t xml:space="preserve"> van Natura-2000 gebieden moet</w:t>
      </w:r>
      <w:r w:rsidR="00BB67FA">
        <w:rPr>
          <w:lang w:val="nl-NL"/>
        </w:rPr>
        <w:t xml:space="preserve"> </w:t>
      </w:r>
      <w:r w:rsidR="00366658" w:rsidRPr="00C92891">
        <w:rPr>
          <w:lang w:val="nl-NL"/>
        </w:rPr>
        <w:t>worden heroverwogen,</w:t>
      </w:r>
      <w:r w:rsidR="00366658" w:rsidRPr="00BB67FA">
        <w:rPr>
          <w:lang w:val="nl-NL"/>
        </w:rPr>
        <w:t xml:space="preserve"> door per gebied te kijken hoe natuurbeheer het meest waardevol kan zijn voor de maatschappij.</w:t>
      </w:r>
    </w:p>
    <w:p w:rsidR="004248D9" w:rsidRPr="004248D9" w:rsidRDefault="004248D9" w:rsidP="004248D9">
      <w:pPr>
        <w:pStyle w:val="Lijstalinea"/>
        <w:rPr>
          <w:lang w:val="nl-NL"/>
        </w:rPr>
      </w:pPr>
    </w:p>
    <w:p w:rsidR="00A91E5F" w:rsidRDefault="004248D9" w:rsidP="00BB67FA">
      <w:pPr>
        <w:pStyle w:val="Lijstalinea"/>
        <w:numPr>
          <w:ilvl w:val="0"/>
          <w:numId w:val="4"/>
        </w:numPr>
        <w:tabs>
          <w:tab w:val="left" w:pos="5680"/>
        </w:tabs>
        <w:rPr>
          <w:lang w:val="nl-NL"/>
        </w:rPr>
      </w:pPr>
      <w:r>
        <w:rPr>
          <w:lang w:val="nl-NL"/>
        </w:rPr>
        <w:t>Soortenbeheer is een belangrijk onderdeel van natuurbeheer. Invasieve soorten kunnen veel verstoring veroorzaken, zowel economisch als in de natuur.</w:t>
      </w:r>
      <w:r w:rsidR="00317247">
        <w:rPr>
          <w:lang w:val="nl-NL"/>
        </w:rPr>
        <w:t xml:space="preserve"> Ook</w:t>
      </w:r>
      <w:r>
        <w:rPr>
          <w:lang w:val="nl-NL"/>
        </w:rPr>
        <w:t xml:space="preserve"> heeft de wolf inmiddels bewezen niet thuis te horen in Nederland. </w:t>
      </w:r>
      <w:r w:rsidR="00317247">
        <w:rPr>
          <w:lang w:val="nl-NL"/>
        </w:rPr>
        <w:t>De</w:t>
      </w:r>
      <w:r w:rsidR="00245F67">
        <w:rPr>
          <w:lang w:val="nl-NL"/>
        </w:rPr>
        <w:t xml:space="preserve"> predatie van weidevogels laat zien dat jacht een noodzakelijk onderdeel is van het natuurbeheer. Landeigenaren en jagers verdienen ruimere kaders om op lokaal niveau hun eigen afwegingen te maken.</w:t>
      </w:r>
    </w:p>
    <w:p w:rsidR="001D4E9A" w:rsidRDefault="001D4E9A" w:rsidP="00317247">
      <w:pPr>
        <w:rPr>
          <w:lang w:val="nl-NL"/>
        </w:rPr>
      </w:pPr>
    </w:p>
    <w:sectPr w:rsidR="001D4E9A" w:rsidSect="00F317E3">
      <w:pgSz w:w="11906" w:h="16838"/>
      <w:pgMar w:top="737" w:right="737" w:bottom="737"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uus Geurts" w:date="2020-08-11T15:18:00Z" w:initials="GG">
    <w:p w:rsidR="006276B3" w:rsidRPr="006276B3" w:rsidRDefault="006276B3">
      <w:pPr>
        <w:pStyle w:val="Tekstopmerking"/>
        <w:rPr>
          <w:lang w:val="nl-NL"/>
        </w:rPr>
      </w:pPr>
      <w:r>
        <w:rPr>
          <w:rStyle w:val="Verwijzingopmerking"/>
        </w:rPr>
        <w:annotationRef/>
      </w:r>
      <w:r w:rsidRPr="006276B3">
        <w:rPr>
          <w:lang w:val="nl-NL"/>
        </w:rPr>
        <w:t xml:space="preserve">Dat is een misvatting. </w:t>
      </w:r>
      <w:r>
        <w:rPr>
          <w:lang w:val="nl-NL"/>
        </w:rPr>
        <w:t xml:space="preserve">De huidige geglobaliseerde en geïndustrialiseerde voedselvoorziening is in hoge mate afhankelijk van fossiele brandstoffen. Daarbij wordt er veel natuur vernietigd voor productie van luxe producten als veevoer en biobrandstoffen. Via vrijhandelsverdragen is deze problematiek echter verschoven naar het mondiale zuiden. Daar leidt deze productie ook direct tot schending van landrechten van kleine boeren en inheemse volkeren. </w:t>
      </w:r>
    </w:p>
  </w:comment>
  <w:comment w:id="1" w:author="Guus Geurts" w:date="2020-08-11T15:22:00Z" w:initials="GG">
    <w:p w:rsidR="006276B3" w:rsidRPr="006276B3" w:rsidRDefault="006276B3">
      <w:pPr>
        <w:pStyle w:val="Tekstopmerking"/>
        <w:rPr>
          <w:lang w:val="nl-NL"/>
        </w:rPr>
      </w:pPr>
      <w:r>
        <w:rPr>
          <w:rStyle w:val="Verwijzingopmerking"/>
        </w:rPr>
        <w:annotationRef/>
      </w:r>
      <w:r w:rsidRPr="006276B3">
        <w:rPr>
          <w:lang w:val="nl-NL"/>
        </w:rPr>
        <w:t xml:space="preserve">Met het oog op GG1 is het zaak dat de Europese milieuregels </w:t>
      </w:r>
      <w:r>
        <w:rPr>
          <w:lang w:val="nl-NL"/>
        </w:rPr>
        <w:t>uniform strenger worden en er generieke CO2-heffingen worden opgelegd. Dat kan echter alleen effectief zijn als wordt gestopt met het afsluiten van nieuwe handelsverdragen zoals CETA en EU-Mercosur. Want het is niet toegestaan om eisen te stellen aan importproducten op gebied van milieu, dierenwelzijn en werknemersrechten. Dus die leiden direct tot oneerlijke concurrentie voor Europese boeren.</w:t>
      </w:r>
    </w:p>
  </w:comment>
  <w:comment w:id="2" w:author="Guus Geurts" w:date="2020-08-11T15:24:00Z" w:initials="GG">
    <w:p w:rsidR="006276B3" w:rsidRPr="006276B3" w:rsidRDefault="006276B3" w:rsidP="006276B3">
      <w:pPr>
        <w:pStyle w:val="Tekstopmerking"/>
        <w:rPr>
          <w:lang w:val="nl-NL"/>
        </w:rPr>
      </w:pPr>
      <w:r>
        <w:rPr>
          <w:rStyle w:val="Verwijzingopmerking"/>
        </w:rPr>
        <w:annotationRef/>
      </w:r>
      <w:r w:rsidRPr="006276B3">
        <w:rPr>
          <w:lang w:val="nl-NL"/>
        </w:rPr>
        <w:t xml:space="preserve">Hier ligt inderdaad de crux, zie ook GG2. </w:t>
      </w:r>
      <w:r>
        <w:rPr>
          <w:lang w:val="nl-NL"/>
        </w:rPr>
        <w:t xml:space="preserve">Dus in plaats van meer vrijhandel, zou de EU moeten pleiten voor meer bescherming. Dan is zo groot mogelijke zelfvoorziening in de EU mogelijk en échte kringlooplandbouw, waarbij boeren stabiele en kostendekkende prijzen krijgen. Zie voor een uitgewerkt alternatief: </w:t>
      </w:r>
      <w:hyperlink r:id="rId1" w:history="1">
        <w:r w:rsidRPr="006276B3">
          <w:rPr>
            <w:rStyle w:val="Hyperlink"/>
            <w:lang w:val="nl-NL"/>
          </w:rPr>
          <w:t>https://www.voedselanders.nl/zonder-hervorming-eu-landbouw-en-handelsbeleid-geen-milieuvriendelijk-en-rechtvaardig-voedselsysteem/</w:t>
        </w:r>
      </w:hyperlink>
    </w:p>
    <w:p w:rsidR="006276B3" w:rsidRPr="006276B3" w:rsidRDefault="006276B3">
      <w:pPr>
        <w:pStyle w:val="Tekstopmerking"/>
        <w:rPr>
          <w:lang w:val="nl-NL"/>
        </w:rPr>
      </w:pPr>
    </w:p>
  </w:comment>
  <w:comment w:id="3" w:author="Guus Geurts" w:date="2020-08-11T15:26:00Z" w:initials="GG">
    <w:p w:rsidR="006276B3" w:rsidRPr="006276B3" w:rsidRDefault="006276B3">
      <w:pPr>
        <w:pStyle w:val="Tekstopmerking"/>
        <w:rPr>
          <w:lang w:val="nl-NL"/>
        </w:rPr>
      </w:pPr>
      <w:r>
        <w:rPr>
          <w:rStyle w:val="Verwijzingopmerking"/>
        </w:rPr>
        <w:annotationRef/>
      </w:r>
      <w:r>
        <w:rPr>
          <w:lang w:val="nl-NL"/>
        </w:rPr>
        <w:t>Het verlenen van deze diensten</w:t>
      </w:r>
      <w:r w:rsidRPr="006276B3">
        <w:rPr>
          <w:lang w:val="nl-NL"/>
        </w:rPr>
        <w:t xml:space="preserve"> kan niet uit de markt komen</w:t>
      </w:r>
      <w:r>
        <w:rPr>
          <w:lang w:val="nl-NL"/>
        </w:rPr>
        <w:t>. W</w:t>
      </w:r>
      <w:r w:rsidRPr="006276B3">
        <w:rPr>
          <w:lang w:val="nl-NL"/>
        </w:rPr>
        <w:t xml:space="preserve">el kan er op EU niveau gekomen worden tot uniforme betaling </w:t>
      </w:r>
      <w:r>
        <w:rPr>
          <w:lang w:val="nl-NL"/>
        </w:rPr>
        <w:t xml:space="preserve">voor het leveren van deze diensten. </w:t>
      </w:r>
      <w:r w:rsidRPr="006276B3">
        <w:rPr>
          <w:lang w:val="nl-NL"/>
        </w:rPr>
        <w:t xml:space="preserve">Maar helaas gaat nu nog 70% ‘verloren’ aan generieke hectarepremies, als compensatie van prijsverlagingen door WTO-afspraken vanaf 1992 (zie ook de </w:t>
      </w:r>
      <w:r>
        <w:rPr>
          <w:lang w:val="nl-NL"/>
        </w:rPr>
        <w:t xml:space="preserve">genegeerde </w:t>
      </w:r>
      <w:r w:rsidRPr="006276B3">
        <w:rPr>
          <w:lang w:val="nl-NL"/>
        </w:rPr>
        <w:t xml:space="preserve">waarschuwingen </w:t>
      </w:r>
      <w:r>
        <w:rPr>
          <w:lang w:val="nl-NL"/>
        </w:rPr>
        <w:t>hiertegen door</w:t>
      </w:r>
      <w:r w:rsidRPr="006276B3">
        <w:rPr>
          <w:lang w:val="nl-NL"/>
        </w:rPr>
        <w:t xml:space="preserve"> Veerman en Mansholt</w:t>
      </w:r>
      <w:r w:rsidR="00D2537F">
        <w:rPr>
          <w:lang w:val="nl-NL"/>
        </w:rPr>
        <w:t xml:space="preserve">: </w:t>
      </w:r>
      <w:hyperlink r:id="rId2" w:history="1">
        <w:r w:rsidR="00D2537F" w:rsidRPr="00D2537F">
          <w:rPr>
            <w:rStyle w:val="Hyperlink"/>
            <w:lang w:val="nl-NL"/>
          </w:rPr>
          <w:t>https://www.nrc.nl/nieuws/1991/10/15/liberalisering-doet-boer-en-milieu-de-das-om-voedsel-6983662-a1209605</w:t>
        </w:r>
      </w:hyperlink>
      <w:r>
        <w:rPr>
          <w:lang w:val="nl-NL"/>
        </w:rPr>
        <w:t xml:space="preserve"> </w:t>
      </w:r>
      <w:r w:rsidRPr="006276B3">
        <w:rPr>
          <w:lang w:val="nl-NL"/>
        </w:rPr>
        <w:t xml:space="preserve">). </w:t>
      </w:r>
      <w:r w:rsidRPr="006276B3">
        <w:rPr>
          <w:lang w:val="nl-NL"/>
        </w:rPr>
        <w:br/>
        <w:t xml:space="preserve">Als dat bij het komende GLB wordt rechtgezet via genoemd alternatief kan 100% van het GLB budget worden gebruikt voor het behalen van maatschappelijke doelen (grotendeels via boeren). Dan kunnen de mooie doelen uit de Farm to </w:t>
      </w:r>
      <w:proofErr w:type="spellStart"/>
      <w:r w:rsidRPr="006276B3">
        <w:rPr>
          <w:lang w:val="nl-NL"/>
        </w:rPr>
        <w:t>Fork</w:t>
      </w:r>
      <w:proofErr w:type="spellEnd"/>
      <w:r w:rsidRPr="006276B3">
        <w:rPr>
          <w:lang w:val="nl-NL"/>
        </w:rPr>
        <w:t xml:space="preserve"> strategie ook worden behaald, mét steun van de sector. Zie de voorstellen van Voedsel Anders hierover: </w:t>
      </w:r>
      <w:hyperlink r:id="rId3" w:history="1">
        <w:r w:rsidRPr="006276B3">
          <w:rPr>
            <w:rStyle w:val="Hyperlink"/>
            <w:lang w:val="nl-NL"/>
          </w:rPr>
          <w:t>https://www.voedselanders.nl/farm-to-fork-hoe-kan-de-europese-voedselstrategie-effectiever-worden/</w:t>
        </w:r>
      </w:hyperlink>
    </w:p>
  </w:comment>
  <w:comment w:id="4" w:author="Guus Geurts" w:date="2020-08-11T15:29:00Z" w:initials="GG">
    <w:p w:rsidR="00D2537F" w:rsidRPr="00D2537F" w:rsidRDefault="00D2537F" w:rsidP="00D2537F">
      <w:pPr>
        <w:pStyle w:val="Tekstopmerking"/>
        <w:rPr>
          <w:lang w:val="nl-NL"/>
        </w:rPr>
      </w:pPr>
      <w:r>
        <w:rPr>
          <w:rStyle w:val="Verwijzingopmerking"/>
        </w:rPr>
        <w:annotationRef/>
      </w:r>
      <w:r w:rsidRPr="00D2537F">
        <w:rPr>
          <w:lang w:val="nl-NL"/>
        </w:rPr>
        <w:t>Een ondernemer wil vooral een stabiele kostendekkende prijs voor een zo milieu- en diervriendelijk product, zekerheid over de regels waaraan hij moet voldoen, en niet te maken krijgen met oneerlijke concurrentie. Dan kan hij investe</w:t>
      </w:r>
      <w:r>
        <w:rPr>
          <w:lang w:val="nl-NL"/>
        </w:rPr>
        <w:t>ren in deze duurzame productie en ook met minder dieren toe.</w:t>
      </w:r>
    </w:p>
    <w:p w:rsidR="00D2537F" w:rsidRPr="00D2537F" w:rsidRDefault="00D2537F">
      <w:pPr>
        <w:pStyle w:val="Tekstopmerking"/>
        <w:rPr>
          <w:lang w:val="nl-NL"/>
        </w:rPr>
      </w:pPr>
      <w:r w:rsidRPr="00D2537F">
        <w:rPr>
          <w:lang w:val="nl-NL"/>
        </w:rPr>
        <w:t>Met bij GG3 genoemde alternatief k</w:t>
      </w:r>
      <w:r>
        <w:rPr>
          <w:lang w:val="nl-NL"/>
        </w:rPr>
        <w:t xml:space="preserve">an dit. </w:t>
      </w: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DDA"/>
    <w:multiLevelType w:val="hybridMultilevel"/>
    <w:tmpl w:val="3F0CFD56"/>
    <w:lvl w:ilvl="0" w:tplc="16007E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86004B"/>
    <w:multiLevelType w:val="hybridMultilevel"/>
    <w:tmpl w:val="739A54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553039"/>
    <w:multiLevelType w:val="hybridMultilevel"/>
    <w:tmpl w:val="CF4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12038"/>
    <w:multiLevelType w:val="hybridMultilevel"/>
    <w:tmpl w:val="5C4C50A0"/>
    <w:lvl w:ilvl="0" w:tplc="CAE070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EC"/>
    <w:rsid w:val="000A235D"/>
    <w:rsid w:val="00113392"/>
    <w:rsid w:val="001D4E9A"/>
    <w:rsid w:val="00245F67"/>
    <w:rsid w:val="0024787B"/>
    <w:rsid w:val="002D3728"/>
    <w:rsid w:val="002D5992"/>
    <w:rsid w:val="00317247"/>
    <w:rsid w:val="00366658"/>
    <w:rsid w:val="003C1222"/>
    <w:rsid w:val="004248D9"/>
    <w:rsid w:val="00463EB2"/>
    <w:rsid w:val="004710B6"/>
    <w:rsid w:val="0054797C"/>
    <w:rsid w:val="00547C63"/>
    <w:rsid w:val="00575489"/>
    <w:rsid w:val="006117C7"/>
    <w:rsid w:val="006276B3"/>
    <w:rsid w:val="006578BD"/>
    <w:rsid w:val="00752FEC"/>
    <w:rsid w:val="008323C2"/>
    <w:rsid w:val="00880403"/>
    <w:rsid w:val="00A1345E"/>
    <w:rsid w:val="00A31A91"/>
    <w:rsid w:val="00A91E5F"/>
    <w:rsid w:val="00B4505C"/>
    <w:rsid w:val="00BB67FA"/>
    <w:rsid w:val="00BE196C"/>
    <w:rsid w:val="00C92891"/>
    <w:rsid w:val="00CD6788"/>
    <w:rsid w:val="00D157B5"/>
    <w:rsid w:val="00D2537F"/>
    <w:rsid w:val="00DD435F"/>
    <w:rsid w:val="00E03B85"/>
    <w:rsid w:val="00E7400B"/>
    <w:rsid w:val="00F317E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FEC"/>
    <w:pPr>
      <w:ind w:left="720"/>
      <w:contextualSpacing/>
    </w:pPr>
  </w:style>
  <w:style w:type="paragraph" w:styleId="Ballontekst">
    <w:name w:val="Balloon Text"/>
    <w:basedOn w:val="Standaard"/>
    <w:link w:val="BallontekstChar"/>
    <w:uiPriority w:val="99"/>
    <w:semiHidden/>
    <w:unhideWhenUsed/>
    <w:rsid w:val="00B450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05C"/>
    <w:rPr>
      <w:rFonts w:ascii="Segoe UI" w:hAnsi="Segoe UI" w:cs="Segoe UI"/>
      <w:sz w:val="18"/>
      <w:szCs w:val="18"/>
    </w:rPr>
  </w:style>
  <w:style w:type="character" w:styleId="Verwijzingopmerking">
    <w:name w:val="annotation reference"/>
    <w:basedOn w:val="Standaardalinea-lettertype"/>
    <w:uiPriority w:val="99"/>
    <w:semiHidden/>
    <w:unhideWhenUsed/>
    <w:rsid w:val="006276B3"/>
    <w:rPr>
      <w:sz w:val="16"/>
      <w:szCs w:val="16"/>
    </w:rPr>
  </w:style>
  <w:style w:type="paragraph" w:styleId="Tekstopmerking">
    <w:name w:val="annotation text"/>
    <w:basedOn w:val="Standaard"/>
    <w:link w:val="TekstopmerkingChar"/>
    <w:uiPriority w:val="99"/>
    <w:semiHidden/>
    <w:unhideWhenUsed/>
    <w:rsid w:val="006276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76B3"/>
    <w:rPr>
      <w:sz w:val="20"/>
      <w:szCs w:val="20"/>
    </w:rPr>
  </w:style>
  <w:style w:type="paragraph" w:styleId="Onderwerpvanopmerking">
    <w:name w:val="annotation subject"/>
    <w:basedOn w:val="Tekstopmerking"/>
    <w:next w:val="Tekstopmerking"/>
    <w:link w:val="OnderwerpvanopmerkingChar"/>
    <w:uiPriority w:val="99"/>
    <w:semiHidden/>
    <w:unhideWhenUsed/>
    <w:rsid w:val="006276B3"/>
    <w:rPr>
      <w:b/>
      <w:bCs/>
    </w:rPr>
  </w:style>
  <w:style w:type="character" w:customStyle="1" w:styleId="OnderwerpvanopmerkingChar">
    <w:name w:val="Onderwerp van opmerking Char"/>
    <w:basedOn w:val="TekstopmerkingChar"/>
    <w:link w:val="Onderwerpvanopmerking"/>
    <w:uiPriority w:val="99"/>
    <w:semiHidden/>
    <w:rsid w:val="006276B3"/>
    <w:rPr>
      <w:b/>
      <w:bCs/>
      <w:sz w:val="20"/>
      <w:szCs w:val="20"/>
    </w:rPr>
  </w:style>
  <w:style w:type="character" w:styleId="Hyperlink">
    <w:name w:val="Hyperlink"/>
    <w:basedOn w:val="Standaardalinea-lettertype"/>
    <w:uiPriority w:val="99"/>
    <w:unhideWhenUsed/>
    <w:rsid w:val="006276B3"/>
    <w:rPr>
      <w:color w:val="0563C1" w:themeColor="hyperlink"/>
      <w:u w:val="single"/>
    </w:rPr>
  </w:style>
  <w:style w:type="paragraph" w:styleId="Revisie">
    <w:name w:val="Revision"/>
    <w:hidden/>
    <w:uiPriority w:val="99"/>
    <w:semiHidden/>
    <w:rsid w:val="00627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FEC"/>
    <w:pPr>
      <w:ind w:left="720"/>
      <w:contextualSpacing/>
    </w:pPr>
  </w:style>
  <w:style w:type="paragraph" w:styleId="Ballontekst">
    <w:name w:val="Balloon Text"/>
    <w:basedOn w:val="Standaard"/>
    <w:link w:val="BallontekstChar"/>
    <w:uiPriority w:val="99"/>
    <w:semiHidden/>
    <w:unhideWhenUsed/>
    <w:rsid w:val="00B450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05C"/>
    <w:rPr>
      <w:rFonts w:ascii="Segoe UI" w:hAnsi="Segoe UI" w:cs="Segoe UI"/>
      <w:sz w:val="18"/>
      <w:szCs w:val="18"/>
    </w:rPr>
  </w:style>
  <w:style w:type="character" w:styleId="Verwijzingopmerking">
    <w:name w:val="annotation reference"/>
    <w:basedOn w:val="Standaardalinea-lettertype"/>
    <w:uiPriority w:val="99"/>
    <w:semiHidden/>
    <w:unhideWhenUsed/>
    <w:rsid w:val="006276B3"/>
    <w:rPr>
      <w:sz w:val="16"/>
      <w:szCs w:val="16"/>
    </w:rPr>
  </w:style>
  <w:style w:type="paragraph" w:styleId="Tekstopmerking">
    <w:name w:val="annotation text"/>
    <w:basedOn w:val="Standaard"/>
    <w:link w:val="TekstopmerkingChar"/>
    <w:uiPriority w:val="99"/>
    <w:semiHidden/>
    <w:unhideWhenUsed/>
    <w:rsid w:val="006276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76B3"/>
    <w:rPr>
      <w:sz w:val="20"/>
      <w:szCs w:val="20"/>
    </w:rPr>
  </w:style>
  <w:style w:type="paragraph" w:styleId="Onderwerpvanopmerking">
    <w:name w:val="annotation subject"/>
    <w:basedOn w:val="Tekstopmerking"/>
    <w:next w:val="Tekstopmerking"/>
    <w:link w:val="OnderwerpvanopmerkingChar"/>
    <w:uiPriority w:val="99"/>
    <w:semiHidden/>
    <w:unhideWhenUsed/>
    <w:rsid w:val="006276B3"/>
    <w:rPr>
      <w:b/>
      <w:bCs/>
    </w:rPr>
  </w:style>
  <w:style w:type="character" w:customStyle="1" w:styleId="OnderwerpvanopmerkingChar">
    <w:name w:val="Onderwerp van opmerking Char"/>
    <w:basedOn w:val="TekstopmerkingChar"/>
    <w:link w:val="Onderwerpvanopmerking"/>
    <w:uiPriority w:val="99"/>
    <w:semiHidden/>
    <w:rsid w:val="006276B3"/>
    <w:rPr>
      <w:b/>
      <w:bCs/>
      <w:sz w:val="20"/>
      <w:szCs w:val="20"/>
    </w:rPr>
  </w:style>
  <w:style w:type="character" w:styleId="Hyperlink">
    <w:name w:val="Hyperlink"/>
    <w:basedOn w:val="Standaardalinea-lettertype"/>
    <w:uiPriority w:val="99"/>
    <w:unhideWhenUsed/>
    <w:rsid w:val="006276B3"/>
    <w:rPr>
      <w:color w:val="0563C1" w:themeColor="hyperlink"/>
      <w:u w:val="single"/>
    </w:rPr>
  </w:style>
  <w:style w:type="paragraph" w:styleId="Revisie">
    <w:name w:val="Revision"/>
    <w:hidden/>
    <w:uiPriority w:val="99"/>
    <w:semiHidden/>
    <w:rsid w:val="00627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voedselanders.nl/farm-to-fork-hoe-kan-de-europese-voedselstrategie-effectiever-worden/" TargetMode="External"/><Relationship Id="rId2" Type="http://schemas.openxmlformats.org/officeDocument/2006/relationships/hyperlink" Target="https://www.nrc.nl/nieuws/1991/10/15/liberalisering-doet-boer-en-milieu-de-das-om-voedsel-6983662-a1209605" TargetMode="External"/><Relationship Id="rId1" Type="http://schemas.openxmlformats.org/officeDocument/2006/relationships/hyperlink" Target="https://www.voedselanders.nl/zonder-hervorming-eu-landbouw-en-handelsbeleid-geen-milieuvriendelijk-en-rechtvaardig-voedselsysteem/"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Millenaar</dc:creator>
  <cp:lastModifiedBy>Guus Geurts</cp:lastModifiedBy>
  <cp:revision>2</cp:revision>
  <dcterms:created xsi:type="dcterms:W3CDTF">2020-08-11T13:30:00Z</dcterms:created>
  <dcterms:modified xsi:type="dcterms:W3CDTF">2020-08-11T13:30:00Z</dcterms:modified>
</cp:coreProperties>
</file>